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14" w:type="dxa"/>
        <w:jc w:val="center"/>
        <w:tblCellSpacing w:w="0" w:type="dxa"/>
        <w:tblInd w:w="-145" w:type="dxa"/>
        <w:tblBorders>
          <w:top w:val="single" w:sz="8" w:space="0" w:color="DDDDDD"/>
          <w:left w:val="single" w:sz="8" w:space="0" w:color="DDDDDD"/>
          <w:bottom w:val="single" w:sz="8" w:space="0" w:color="DDDDDD"/>
          <w:right w:val="single" w:sz="8" w:space="0" w:color="DDDDDD"/>
        </w:tblBorders>
        <w:shd w:val="clear" w:color="auto" w:fill="FFFFFF"/>
        <w:tblCellMar>
          <w:left w:w="0" w:type="dxa"/>
          <w:right w:w="0" w:type="dxa"/>
        </w:tblCellMar>
        <w:tblLook w:val="04A0" w:firstRow="1" w:lastRow="0" w:firstColumn="1" w:lastColumn="0" w:noHBand="0" w:noVBand="1"/>
      </w:tblPr>
      <w:tblGrid>
        <w:gridCol w:w="9014"/>
      </w:tblGrid>
      <w:tr w:rsidR="00D7351C" w:rsidTr="00D7351C">
        <w:trPr>
          <w:tblCellSpacing w:w="0" w:type="dxa"/>
          <w:jc w:val="center"/>
        </w:trPr>
        <w:tc>
          <w:tcPr>
            <w:tcW w:w="0" w:type="auto"/>
            <w:tcBorders>
              <w:top w:val="nil"/>
              <w:left w:val="nil"/>
              <w:bottom w:val="nil"/>
              <w:right w:val="nil"/>
            </w:tcBorders>
            <w:shd w:val="clear" w:color="auto" w:fill="FFFFFF"/>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8994"/>
            </w:tblGrid>
            <w:tr w:rsidR="00D7351C">
              <w:trPr>
                <w:tblCellSpacing w:w="0" w:type="dxa"/>
                <w:jc w:val="center"/>
              </w:trPr>
              <w:tc>
                <w:tcPr>
                  <w:tcW w:w="0" w:type="auto"/>
                  <w:shd w:val="clear" w:color="auto" w:fill="FFFFFF"/>
                  <w:vAlign w:val="center"/>
                  <w:hideMark/>
                </w:tcPr>
                <w:p w:rsidR="00D7351C" w:rsidRDefault="00D7351C">
                  <w:pPr>
                    <w:jc w:val="center"/>
                    <w:rPr>
                      <w:rFonts w:ascii="Verdana" w:hAnsi="Verdana"/>
                      <w:b/>
                      <w:bCs/>
                      <w:color w:val="202020"/>
                      <w:sz w:val="51"/>
                      <w:szCs w:val="51"/>
                    </w:rPr>
                  </w:pPr>
                  <w:r>
                    <w:rPr>
                      <w:rFonts w:ascii="Verdana" w:hAnsi="Verdana"/>
                      <w:b/>
                      <w:bCs/>
                      <w:noProof/>
                      <w:color w:val="202020"/>
                      <w:sz w:val="51"/>
                      <w:szCs w:val="51"/>
                    </w:rPr>
                    <w:drawing>
                      <wp:inline distT="0" distB="0" distL="0" distR="0" wp14:anchorId="373E09F0" wp14:editId="621006D0">
                        <wp:extent cx="5709920" cy="2865120"/>
                        <wp:effectExtent l="0" t="0" r="5080" b="0"/>
                        <wp:docPr id="3" name="Picture 3" descr="https://gallery.mailchimp.com/3d991b1e7960825d05792b92a/images/ToyLibraryE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3d991b1e7960825d05792b92a/images/ToyLibraryED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9920" cy="2865120"/>
                                </a:xfrm>
                                <a:prstGeom prst="rect">
                                  <a:avLst/>
                                </a:prstGeom>
                                <a:noFill/>
                                <a:ln>
                                  <a:noFill/>
                                </a:ln>
                              </pic:spPr>
                            </pic:pic>
                          </a:graphicData>
                        </a:graphic>
                      </wp:inline>
                    </w:drawing>
                  </w:r>
                </w:p>
              </w:tc>
            </w:tr>
          </w:tbl>
          <w:p w:rsidR="00D7351C" w:rsidRDefault="00D7351C">
            <w:pPr>
              <w:jc w:val="center"/>
              <w:rPr>
                <w:rFonts w:eastAsia="Times New Roman"/>
                <w:sz w:val="20"/>
                <w:szCs w:val="20"/>
              </w:rPr>
            </w:pPr>
          </w:p>
        </w:tc>
      </w:tr>
      <w:tr w:rsidR="00D7351C" w:rsidTr="00D7351C">
        <w:trPr>
          <w:tblCellSpacing w:w="0" w:type="dxa"/>
          <w:jc w:val="center"/>
        </w:trPr>
        <w:tc>
          <w:tcPr>
            <w:tcW w:w="0" w:type="auto"/>
            <w:tcBorders>
              <w:top w:val="nil"/>
              <w:left w:val="nil"/>
              <w:bottom w:val="nil"/>
              <w:right w:val="nil"/>
            </w:tcBorders>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4494"/>
              <w:gridCol w:w="4494"/>
              <w:gridCol w:w="6"/>
            </w:tblGrid>
            <w:tr w:rsidR="00D7351C">
              <w:trPr>
                <w:tblCellSpacing w:w="0" w:type="dxa"/>
                <w:jc w:val="center"/>
              </w:trPr>
              <w:tc>
                <w:tcPr>
                  <w:tcW w:w="0" w:type="auto"/>
                  <w:gridSpan w:val="3"/>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994"/>
                  </w:tblGrid>
                  <w:tr w:rsidR="00D7351C">
                    <w:trPr>
                      <w:tblCellSpacing w:w="0" w:type="dxa"/>
                    </w:trPr>
                    <w:tc>
                      <w:tcPr>
                        <w:tcW w:w="0" w:type="auto"/>
                        <w:tcMar>
                          <w:top w:w="300" w:type="dxa"/>
                          <w:left w:w="300" w:type="dxa"/>
                          <w:bottom w:w="300" w:type="dxa"/>
                          <w:right w:w="300" w:type="dxa"/>
                        </w:tcMar>
                        <w:hideMark/>
                      </w:tcPr>
                      <w:p w:rsidR="00D7351C" w:rsidRDefault="00D7351C">
                        <w:pPr>
                          <w:pStyle w:val="Heading1"/>
                          <w:rPr>
                            <w:rFonts w:eastAsia="Times New Roman"/>
                          </w:rPr>
                        </w:pPr>
                        <w:r>
                          <w:rPr>
                            <w:rFonts w:eastAsia="Times New Roman"/>
                          </w:rPr>
                          <w:t>Welcome</w:t>
                        </w:r>
                      </w:p>
                      <w:p w:rsidR="00D7351C" w:rsidRDefault="00D7351C">
                        <w:pPr>
                          <w:spacing w:line="360" w:lineRule="auto"/>
                          <w:rPr>
                            <w:rFonts w:ascii="Arial" w:hAnsi="Arial" w:cs="Arial"/>
                            <w:color w:val="717171"/>
                            <w:sz w:val="20"/>
                            <w:szCs w:val="20"/>
                          </w:rPr>
                        </w:pPr>
                        <w:r>
                          <w:rPr>
                            <w:rFonts w:ascii="Arial" w:hAnsi="Arial" w:cs="Arial"/>
                            <w:color w:val="717171"/>
                            <w:sz w:val="20"/>
                            <w:szCs w:val="20"/>
                          </w:rPr>
                          <w:br/>
                          <w:t>Another year is almost at an end, and Bondi Toy Library (BTL) would like to wish everyone a very Merry Christmas. It's been a big year, with a mass tidy up, new toys, and a 30th birthday celebration. </w:t>
                        </w:r>
                        <w:r>
                          <w:rPr>
                            <w:rFonts w:ascii="Arial" w:hAnsi="Arial" w:cs="Arial"/>
                            <w:color w:val="717171"/>
                            <w:sz w:val="20"/>
                            <w:szCs w:val="20"/>
                          </w:rPr>
                          <w:br/>
                        </w:r>
                        <w:r>
                          <w:rPr>
                            <w:rFonts w:ascii="Arial" w:hAnsi="Arial" w:cs="Arial"/>
                            <w:color w:val="717171"/>
                            <w:sz w:val="20"/>
                            <w:szCs w:val="20"/>
                          </w:rPr>
                          <w:br/>
                          <w:t>We are looking forward to an even bigger and better 2014 with a revamped space thanks to a State Government grant, even more toys, a calendar of educational talks, a few surprises at the beginning of the year... and a party to say thank you to all for supporting such a worthwhile organisation! </w:t>
                        </w:r>
                        <w:r>
                          <w:rPr>
                            <w:rFonts w:ascii="Arial" w:hAnsi="Arial" w:cs="Arial"/>
                            <w:color w:val="717171"/>
                            <w:sz w:val="20"/>
                            <w:szCs w:val="20"/>
                          </w:rPr>
                          <w:br/>
                        </w:r>
                        <w:r>
                          <w:rPr>
                            <w:rFonts w:ascii="Arial" w:hAnsi="Arial" w:cs="Arial"/>
                            <w:color w:val="717171"/>
                            <w:sz w:val="20"/>
                            <w:szCs w:val="20"/>
                          </w:rPr>
                          <w:br/>
                          <w:t xml:space="preserve">Special thanks goes out to Waverley Council for their enduring support, but also to our fabulous volunteers, staff, Committee members, generous toy donators (Modern Teaching Aids, Lisa </w:t>
                        </w:r>
                        <w:proofErr w:type="spellStart"/>
                        <w:r>
                          <w:rPr>
                            <w:rFonts w:ascii="Arial" w:hAnsi="Arial" w:cs="Arial"/>
                            <w:color w:val="717171"/>
                            <w:sz w:val="20"/>
                            <w:szCs w:val="20"/>
                          </w:rPr>
                          <w:t>Sherrard</w:t>
                        </w:r>
                        <w:proofErr w:type="spellEnd"/>
                        <w:r>
                          <w:rPr>
                            <w:rFonts w:ascii="Arial" w:hAnsi="Arial" w:cs="Arial"/>
                            <w:color w:val="717171"/>
                            <w:sz w:val="20"/>
                            <w:szCs w:val="20"/>
                          </w:rPr>
                          <w:t>). Without any of these people and organisations, the BTL could not go on! </w:t>
                        </w:r>
                        <w:r>
                          <w:rPr>
                            <w:rFonts w:ascii="Arial" w:hAnsi="Arial" w:cs="Arial"/>
                            <w:color w:val="717171"/>
                            <w:sz w:val="20"/>
                            <w:szCs w:val="20"/>
                          </w:rPr>
                          <w:br/>
                        </w:r>
                        <w:r>
                          <w:rPr>
                            <w:rFonts w:ascii="Arial" w:hAnsi="Arial" w:cs="Arial"/>
                            <w:color w:val="717171"/>
                            <w:sz w:val="20"/>
                            <w:szCs w:val="20"/>
                          </w:rPr>
                          <w:br/>
                          <w:t>BTL will be closing Saturday 21 December, until 28 January 2014. So until doors open, enjoy the Silly Season and some good quality summer time with your families.</w:t>
                        </w:r>
                        <w:r>
                          <w:rPr>
                            <w:rFonts w:ascii="Arial" w:hAnsi="Arial" w:cs="Arial"/>
                            <w:color w:val="717171"/>
                            <w:sz w:val="20"/>
                            <w:szCs w:val="20"/>
                          </w:rPr>
                          <w:br/>
                        </w:r>
                        <w:r>
                          <w:rPr>
                            <w:rFonts w:ascii="Arial" w:hAnsi="Arial" w:cs="Arial"/>
                            <w:color w:val="717171"/>
                            <w:sz w:val="20"/>
                            <w:szCs w:val="20"/>
                          </w:rPr>
                          <w:br/>
                        </w:r>
                        <w:r>
                          <w:rPr>
                            <w:rStyle w:val="Strong"/>
                            <w:rFonts w:ascii="Arial" w:hAnsi="Arial" w:cs="Arial"/>
                            <w:color w:val="717171"/>
                            <w:sz w:val="20"/>
                            <w:szCs w:val="20"/>
                          </w:rPr>
                          <w:t>The team at Bondi Toy Library</w:t>
                        </w:r>
                        <w:r>
                          <w:rPr>
                            <w:rFonts w:ascii="Arial" w:hAnsi="Arial" w:cs="Arial"/>
                            <w:color w:val="717171"/>
                            <w:sz w:val="20"/>
                            <w:szCs w:val="20"/>
                          </w:rPr>
                          <w:br/>
                          <w:t xml:space="preserve">  </w:t>
                        </w:r>
                      </w:p>
                      <w:p w:rsidR="00D7351C" w:rsidRDefault="00D7351C">
                        <w:pPr>
                          <w:pStyle w:val="Heading1"/>
                          <w:spacing w:line="660" w:lineRule="atLeast"/>
                          <w:rPr>
                            <w:rFonts w:eastAsia="Times New Roman"/>
                          </w:rPr>
                        </w:pPr>
                        <w:r>
                          <w:rPr>
                            <w:rFonts w:eastAsia="Times New Roman"/>
                            <w:sz w:val="36"/>
                            <w:szCs w:val="36"/>
                          </w:rPr>
                          <w:t>Tell Us What You Want</w:t>
                        </w:r>
                      </w:p>
                      <w:p w:rsidR="00D7351C" w:rsidRDefault="00D7351C">
                        <w:pPr>
                          <w:spacing w:line="360" w:lineRule="auto"/>
                          <w:rPr>
                            <w:rFonts w:ascii="Arial" w:hAnsi="Arial" w:cs="Arial"/>
                            <w:color w:val="717171"/>
                            <w:sz w:val="20"/>
                            <w:szCs w:val="20"/>
                          </w:rPr>
                        </w:pPr>
                        <w:r>
                          <w:rPr>
                            <w:rFonts w:ascii="Arial" w:hAnsi="Arial" w:cs="Arial"/>
                            <w:color w:val="717171"/>
                            <w:sz w:val="20"/>
                            <w:szCs w:val="20"/>
                          </w:rPr>
                          <w:t xml:space="preserve">Bondi and the surrounding areas are experiencing a baby boom, plus a dramatic change in </w:t>
                        </w:r>
                        <w:r>
                          <w:rPr>
                            <w:rFonts w:ascii="Arial" w:hAnsi="Arial" w:cs="Arial"/>
                            <w:color w:val="717171"/>
                            <w:sz w:val="20"/>
                            <w:szCs w:val="20"/>
                          </w:rPr>
                          <w:lastRenderedPageBreak/>
                          <w:t>lifestyles, household types and parental roles. At the same time, we all have increased awareness of the pro-environmental values of re-use, recycle and the need to reduce consumerism (especially of cheap toys). Toy Libraries embed all these values as well as showing children the value of sharing.</w:t>
                        </w:r>
                        <w:r>
                          <w:rPr>
                            <w:rFonts w:ascii="Arial" w:hAnsi="Arial" w:cs="Arial"/>
                            <w:color w:val="717171"/>
                            <w:sz w:val="20"/>
                            <w:szCs w:val="20"/>
                          </w:rPr>
                          <w:br/>
                        </w:r>
                        <w:r>
                          <w:rPr>
                            <w:rFonts w:ascii="Arial" w:hAnsi="Arial" w:cs="Arial"/>
                            <w:color w:val="717171"/>
                            <w:sz w:val="20"/>
                            <w:szCs w:val="20"/>
                          </w:rPr>
                          <w:br/>
                          <w:t>As part of our plans to grow our membership and provide a better service, we need to know what you want, how you want it, and when you want it! It would really help us if you could please complete our simple survey. We promise it will take no more than two minutes of your time!</w:t>
                        </w:r>
                        <w:r>
                          <w:rPr>
                            <w:rFonts w:ascii="Arial" w:hAnsi="Arial" w:cs="Arial"/>
                            <w:color w:val="717171"/>
                            <w:sz w:val="20"/>
                            <w:szCs w:val="20"/>
                          </w:rPr>
                          <w:br/>
                        </w:r>
                        <w:r>
                          <w:rPr>
                            <w:rFonts w:ascii="Arial" w:hAnsi="Arial" w:cs="Arial"/>
                            <w:color w:val="717171"/>
                            <w:sz w:val="20"/>
                            <w:szCs w:val="20"/>
                          </w:rPr>
                          <w:br/>
                        </w:r>
                        <w:hyperlink r:id="rId6" w:tgtFrame="_self" w:history="1">
                          <w:r>
                            <w:rPr>
                              <w:rStyle w:val="Strong"/>
                              <w:rFonts w:ascii="Arial" w:hAnsi="Arial" w:cs="Arial"/>
                              <w:color w:val="E8B012"/>
                              <w:sz w:val="21"/>
                              <w:szCs w:val="21"/>
                              <w:u w:val="single"/>
                            </w:rPr>
                            <w:t>Take survey now</w:t>
                          </w:r>
                        </w:hyperlink>
                        <w:r>
                          <w:rPr>
                            <w:rFonts w:ascii="Arial" w:hAnsi="Arial" w:cs="Arial"/>
                            <w:color w:val="717171"/>
                            <w:sz w:val="20"/>
                            <w:szCs w:val="20"/>
                          </w:rPr>
                          <w:br/>
                          <w:t xml:space="preserve">  </w:t>
                        </w:r>
                      </w:p>
                      <w:p w:rsidR="00D7351C" w:rsidRDefault="00D7351C">
                        <w:pPr>
                          <w:pStyle w:val="Heading1"/>
                          <w:spacing w:line="660" w:lineRule="atLeast"/>
                          <w:rPr>
                            <w:rFonts w:eastAsia="Times New Roman"/>
                          </w:rPr>
                        </w:pPr>
                        <w:r>
                          <w:rPr>
                            <w:rFonts w:eastAsia="Times New Roman"/>
                            <w:sz w:val="36"/>
                            <w:szCs w:val="36"/>
                          </w:rPr>
                          <w:t>Miss Paulette Column</w:t>
                        </w:r>
                      </w:p>
                      <w:p w:rsidR="00D7351C" w:rsidRDefault="00D7351C">
                        <w:pPr>
                          <w:spacing w:line="360" w:lineRule="auto"/>
                          <w:rPr>
                            <w:rFonts w:ascii="Arial" w:hAnsi="Arial" w:cs="Arial"/>
                            <w:color w:val="717171"/>
                            <w:sz w:val="20"/>
                            <w:szCs w:val="20"/>
                          </w:rPr>
                        </w:pPr>
                        <w:r>
                          <w:rPr>
                            <w:rStyle w:val="Emphasis"/>
                            <w:rFonts w:ascii="Arial" w:hAnsi="Arial" w:cs="Arial"/>
                            <w:color w:val="717171"/>
                            <w:sz w:val="20"/>
                            <w:szCs w:val="20"/>
                          </w:rPr>
                          <w:t>Our very own resident educational guru, Paulette, is a Teacher and Educational Advisor who has worked with schools and teachers around the globe.</w:t>
                        </w:r>
                        <w:r>
                          <w:rPr>
                            <w:rFonts w:ascii="Arial" w:hAnsi="Arial" w:cs="Arial"/>
                            <w:color w:val="717171"/>
                            <w:sz w:val="20"/>
                            <w:szCs w:val="20"/>
                          </w:rPr>
                          <w:br/>
                        </w:r>
                        <w:r>
                          <w:rPr>
                            <w:rFonts w:ascii="Arial" w:hAnsi="Arial" w:cs="Arial"/>
                            <w:color w:val="717171"/>
                            <w:sz w:val="20"/>
                            <w:szCs w:val="20"/>
                          </w:rPr>
                          <w:br/>
                          <w:t>The festive season is upon us and it provides an ideal context to discuss Communication, a key area in children's development. Communication does not consist only of words, sentences and stories: it includes the language of images, art, dance, drama, movement, rhythm and music. Many of us use the holiday season to make contact with loved ones. Try to involve your children in this communication this year.</w:t>
                        </w:r>
                        <w:r>
                          <w:rPr>
                            <w:rFonts w:ascii="Arial" w:hAnsi="Arial" w:cs="Arial"/>
                            <w:color w:val="717171"/>
                            <w:sz w:val="20"/>
                            <w:szCs w:val="20"/>
                          </w:rPr>
                          <w:br/>
                        </w:r>
                        <w:r>
                          <w:rPr>
                            <w:rFonts w:ascii="Arial" w:hAnsi="Arial" w:cs="Arial"/>
                            <w:color w:val="717171"/>
                            <w:sz w:val="20"/>
                            <w:szCs w:val="20"/>
                          </w:rPr>
                          <w:br/>
                          <w:t>My number one suggestion is to set up a Christmas writing table. Keep pens, felts, crayons, pencils and paper on it. Add Christmas cards, gift tags, wrapping paper, Christmas cut outs etc. Ask your child whom they would like to communicate with.</w:t>
                        </w:r>
                        <w:r>
                          <w:rPr>
                            <w:rFonts w:ascii="Arial" w:hAnsi="Arial" w:cs="Arial"/>
                            <w:color w:val="717171"/>
                            <w:sz w:val="20"/>
                            <w:szCs w:val="20"/>
                          </w:rPr>
                          <w:br/>
                        </w:r>
                        <w:r>
                          <w:rPr>
                            <w:rFonts w:ascii="Arial" w:hAnsi="Arial" w:cs="Arial"/>
                            <w:color w:val="717171"/>
                            <w:sz w:val="20"/>
                            <w:szCs w:val="20"/>
                          </w:rPr>
                          <w:br/>
                          <w:t xml:space="preserve">Write Christmas emails/cards/pictures to relatives together. Model writing and drawing. Encourage children to draw or make marks on paper and follow through by asking them to 'read' it back to you. Write their story underneath their work. Posting to </w:t>
                        </w:r>
                        <w:proofErr w:type="gramStart"/>
                        <w:r>
                          <w:rPr>
                            <w:rFonts w:ascii="Arial" w:hAnsi="Arial" w:cs="Arial"/>
                            <w:color w:val="717171"/>
                            <w:sz w:val="20"/>
                            <w:szCs w:val="20"/>
                          </w:rPr>
                          <w:t>loved</w:t>
                        </w:r>
                        <w:proofErr w:type="gramEnd"/>
                        <w:r>
                          <w:rPr>
                            <w:rFonts w:ascii="Arial" w:hAnsi="Arial" w:cs="Arial"/>
                            <w:color w:val="717171"/>
                            <w:sz w:val="20"/>
                            <w:szCs w:val="20"/>
                          </w:rPr>
                          <w:t xml:space="preserve"> ones or displaying the work shows that you value it, and it has a purpose. </w:t>
                        </w:r>
                        <w:r>
                          <w:rPr>
                            <w:rFonts w:ascii="Arial" w:hAnsi="Arial" w:cs="Arial"/>
                            <w:color w:val="717171"/>
                            <w:sz w:val="20"/>
                            <w:szCs w:val="20"/>
                          </w:rPr>
                          <w:br/>
                        </w:r>
                        <w:r>
                          <w:rPr>
                            <w:rFonts w:ascii="Arial" w:hAnsi="Arial" w:cs="Arial"/>
                            <w:color w:val="717171"/>
                            <w:sz w:val="20"/>
                            <w:szCs w:val="20"/>
                          </w:rPr>
                          <w:br/>
                          <w:t>Finally, a great tip for Christmas shopping. In the early years, the more a toy does by itself, the less a child uses his or her imagination. Keep it simple this Christmas and happy holidays to you all.</w:t>
                        </w:r>
                        <w:r>
                          <w:rPr>
                            <w:rFonts w:ascii="Arial" w:hAnsi="Arial" w:cs="Arial"/>
                            <w:color w:val="717171"/>
                            <w:sz w:val="20"/>
                            <w:szCs w:val="20"/>
                          </w:rPr>
                          <w:br/>
                          <w:t> </w:t>
                        </w:r>
                      </w:p>
                    </w:tc>
                  </w:tr>
                </w:tbl>
                <w:p w:rsidR="00D7351C" w:rsidRDefault="00D7351C">
                  <w:pPr>
                    <w:rPr>
                      <w:rFonts w:eastAsia="Times New Roman"/>
                      <w:sz w:val="20"/>
                      <w:szCs w:val="20"/>
                    </w:rPr>
                  </w:pPr>
                </w:p>
              </w:tc>
            </w:tr>
            <w:tr w:rsidR="00D7351C">
              <w:trPr>
                <w:tblCellSpacing w:w="0" w:type="dxa"/>
                <w:jc w:val="center"/>
              </w:trPr>
              <w:tc>
                <w:tcPr>
                  <w:tcW w:w="420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494"/>
                  </w:tblGrid>
                  <w:tr w:rsidR="00D7351C">
                    <w:trPr>
                      <w:tblCellSpacing w:w="0" w:type="dxa"/>
                    </w:trPr>
                    <w:tc>
                      <w:tcPr>
                        <w:tcW w:w="0" w:type="auto"/>
                        <w:tcMar>
                          <w:top w:w="300" w:type="dxa"/>
                          <w:left w:w="300" w:type="dxa"/>
                          <w:bottom w:w="300" w:type="dxa"/>
                          <w:right w:w="300" w:type="dxa"/>
                        </w:tcMar>
                        <w:hideMark/>
                      </w:tcPr>
                      <w:p w:rsidR="00D7351C" w:rsidRDefault="00D7351C">
                        <w:r>
                          <w:rPr>
                            <w:noProof/>
                          </w:rPr>
                          <w:lastRenderedPageBreak/>
                          <w:drawing>
                            <wp:inline distT="0" distB="0" distL="0" distR="0" wp14:anchorId="1BE25678" wp14:editId="551C0B90">
                              <wp:extent cx="2479040" cy="1645920"/>
                              <wp:effectExtent l="0" t="0" r="0" b="0"/>
                              <wp:docPr id="2" name="Picture 2" descr="https://gallery.mailchimp.com/3d991b1e7960825d05792b92a/images/IMG_5179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3d991b1e7960825d05792b92a/images/IMG_5179_resiz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9040" cy="1645920"/>
                                      </a:xfrm>
                                      <a:prstGeom prst="rect">
                                        <a:avLst/>
                                      </a:prstGeom>
                                      <a:noFill/>
                                      <a:ln>
                                        <a:noFill/>
                                      </a:ln>
                                    </pic:spPr>
                                  </pic:pic>
                                </a:graphicData>
                              </a:graphic>
                            </wp:inline>
                          </w:drawing>
                        </w:r>
                      </w:p>
                      <w:p w:rsidR="00D7351C" w:rsidRDefault="00D7351C">
                        <w:pPr>
                          <w:pStyle w:val="Heading4"/>
                          <w:rPr>
                            <w:rFonts w:eastAsia="Times New Roman"/>
                          </w:rPr>
                        </w:pPr>
                        <w:r>
                          <w:rPr>
                            <w:rFonts w:eastAsia="Times New Roman"/>
                          </w:rPr>
                          <w:t>Toy of the Week</w:t>
                        </w:r>
                        <w:proofErr w:type="gramStart"/>
                        <w:r>
                          <w:rPr>
                            <w:rFonts w:eastAsia="Times New Roman"/>
                          </w:rPr>
                          <w:t>:</w:t>
                        </w:r>
                        <w:proofErr w:type="gramEnd"/>
                        <w:r>
                          <w:rPr>
                            <w:rFonts w:eastAsia="Times New Roman"/>
                          </w:rPr>
                          <w:br/>
                          <w:t>Lego</w:t>
                        </w:r>
                      </w:p>
                      <w:p w:rsidR="00D7351C" w:rsidRDefault="00D7351C">
                        <w:pPr>
                          <w:spacing w:line="360" w:lineRule="auto"/>
                          <w:rPr>
                            <w:rFonts w:ascii="Arial" w:hAnsi="Arial" w:cs="Arial"/>
                            <w:color w:val="505050"/>
                            <w:sz w:val="21"/>
                            <w:szCs w:val="21"/>
                          </w:rPr>
                        </w:pPr>
                        <w:r>
                          <w:rPr>
                            <w:rFonts w:ascii="Arial" w:hAnsi="Arial" w:cs="Arial"/>
                            <w:color w:val="505050"/>
                            <w:sz w:val="21"/>
                            <w:szCs w:val="21"/>
                          </w:rPr>
                          <w:br/>
                          <w:t>Lego is a great traditional toy that is enjoyed amongst a wide age range, and has been educating children for generations. Lego is a popular construction toy, as it has endless possibilities. I particularly like Lego because it is an open-ended activity that allows for free play, and children can use it independently or work together.</w:t>
                        </w:r>
                        <w:r>
                          <w:rPr>
                            <w:rFonts w:ascii="Arial" w:hAnsi="Arial" w:cs="Arial"/>
                            <w:color w:val="505050"/>
                            <w:sz w:val="21"/>
                            <w:szCs w:val="21"/>
                          </w:rPr>
                          <w:br/>
                        </w:r>
                        <w:r>
                          <w:rPr>
                            <w:rFonts w:ascii="Arial" w:hAnsi="Arial" w:cs="Arial"/>
                            <w:color w:val="505050"/>
                            <w:sz w:val="21"/>
                            <w:szCs w:val="21"/>
                          </w:rPr>
                          <w:br/>
                          <w:t xml:space="preserve">Motivate your child by asking them what they would like to create, </w:t>
                        </w:r>
                        <w:proofErr w:type="gramStart"/>
                        <w:r>
                          <w:rPr>
                            <w:rFonts w:ascii="Arial" w:hAnsi="Arial" w:cs="Arial"/>
                            <w:color w:val="505050"/>
                            <w:sz w:val="21"/>
                            <w:szCs w:val="21"/>
                          </w:rPr>
                          <w:t>then</w:t>
                        </w:r>
                        <w:proofErr w:type="gramEnd"/>
                        <w:r>
                          <w:rPr>
                            <w:rFonts w:ascii="Arial" w:hAnsi="Arial" w:cs="Arial"/>
                            <w:color w:val="505050"/>
                            <w:sz w:val="21"/>
                            <w:szCs w:val="21"/>
                          </w:rPr>
                          <w:t xml:space="preserve"> help them get started. Ask them to pass you pieces using education language such as "I need a red brick, can you help me find one?" or "How many wheels will we need?</w:t>
                        </w:r>
                        <w:proofErr w:type="gramStart"/>
                        <w:r>
                          <w:rPr>
                            <w:rFonts w:ascii="Arial" w:hAnsi="Arial" w:cs="Arial"/>
                            <w:color w:val="505050"/>
                            <w:sz w:val="21"/>
                            <w:szCs w:val="21"/>
                          </w:rPr>
                          <w:t>".</w:t>
                        </w:r>
                        <w:proofErr w:type="gramEnd"/>
                        <w:r>
                          <w:rPr>
                            <w:rFonts w:ascii="Arial" w:hAnsi="Arial" w:cs="Arial"/>
                            <w:color w:val="505050"/>
                            <w:sz w:val="21"/>
                            <w:szCs w:val="21"/>
                          </w:rPr>
                          <w:t xml:space="preserve"> Thinking, problem solving and concentration are great skills you are encouraging. Work together for a while then leave them to work independently. Take photos of the creations and make your own Lego book, or display them for a few days.</w:t>
                        </w:r>
                      </w:p>
                    </w:tc>
                  </w:tr>
                </w:tbl>
                <w:p w:rsidR="00D7351C" w:rsidRDefault="00D7351C">
                  <w:pPr>
                    <w:rPr>
                      <w:rFonts w:eastAsia="Times New Roman"/>
                      <w:sz w:val="20"/>
                      <w:szCs w:val="20"/>
                    </w:rPr>
                  </w:pPr>
                </w:p>
              </w:tc>
              <w:tc>
                <w:tcPr>
                  <w:tcW w:w="4200" w:type="dxa"/>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494"/>
                  </w:tblGrid>
                  <w:tr w:rsidR="00D7351C">
                    <w:trPr>
                      <w:tblCellSpacing w:w="0" w:type="dxa"/>
                    </w:trPr>
                    <w:tc>
                      <w:tcPr>
                        <w:tcW w:w="0" w:type="auto"/>
                        <w:tcMar>
                          <w:top w:w="300" w:type="dxa"/>
                          <w:left w:w="300" w:type="dxa"/>
                          <w:bottom w:w="300" w:type="dxa"/>
                          <w:right w:w="300" w:type="dxa"/>
                        </w:tcMar>
                        <w:hideMark/>
                      </w:tcPr>
                      <w:p w:rsidR="00D7351C" w:rsidRDefault="00D7351C">
                        <w:r>
                          <w:rPr>
                            <w:noProof/>
                          </w:rPr>
                          <w:drawing>
                            <wp:inline distT="0" distB="0" distL="0" distR="0" wp14:anchorId="2FF48894" wp14:editId="53285381">
                              <wp:extent cx="2479040" cy="1645920"/>
                              <wp:effectExtent l="0" t="0" r="0" b="0"/>
                              <wp:docPr id="1" name="Picture 1" descr="http://gallery.mailchimp.com/3d991b1e7960825d05792b92a/images/shutterstock_127149962_resiz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llery.mailchimp.com/3d991b1e7960825d05792b92a/images/shutterstock_127149962_resiz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9040" cy="1645920"/>
                                      </a:xfrm>
                                      <a:prstGeom prst="rect">
                                        <a:avLst/>
                                      </a:prstGeom>
                                      <a:noFill/>
                                      <a:ln>
                                        <a:noFill/>
                                      </a:ln>
                                    </pic:spPr>
                                  </pic:pic>
                                </a:graphicData>
                              </a:graphic>
                            </wp:inline>
                          </w:drawing>
                        </w:r>
                      </w:p>
                      <w:p w:rsidR="00D7351C" w:rsidRDefault="00D7351C">
                        <w:pPr>
                          <w:pStyle w:val="Heading4"/>
                          <w:rPr>
                            <w:rFonts w:eastAsia="Times New Roman"/>
                          </w:rPr>
                        </w:pPr>
                        <w:r>
                          <w:rPr>
                            <w:rFonts w:eastAsia="Times New Roman"/>
                          </w:rPr>
                          <w:t>Free Messy Fun!</w:t>
                        </w:r>
                        <w:r>
                          <w:rPr>
                            <w:rFonts w:eastAsia="Times New Roman"/>
                          </w:rPr>
                          <w:br/>
                          <w:t>BTL Annual Party</w:t>
                        </w:r>
                      </w:p>
                      <w:p w:rsidR="00D7351C" w:rsidRDefault="00D7351C">
                        <w:pPr>
                          <w:spacing w:line="360" w:lineRule="auto"/>
                          <w:rPr>
                            <w:rFonts w:ascii="Arial" w:hAnsi="Arial" w:cs="Arial"/>
                            <w:color w:val="505050"/>
                            <w:sz w:val="21"/>
                            <w:szCs w:val="21"/>
                          </w:rPr>
                        </w:pPr>
                        <w:r>
                          <w:rPr>
                            <w:rFonts w:ascii="Arial" w:hAnsi="Arial" w:cs="Arial"/>
                            <w:color w:val="505050"/>
                            <w:sz w:val="21"/>
                            <w:szCs w:val="21"/>
                          </w:rPr>
                          <w:br/>
                          <w:t>Dress for mess and get ready for a messy good time. You and your children are invited to Bondi Toy Library's first ever MESSY PLAY DAY. Come along and enjoy a variety of crafts with your children, activities including hand painting, feet painting, glitter, glue and spray bottle painting. Get as messy as you like!</w:t>
                        </w:r>
                        <w:r>
                          <w:rPr>
                            <w:rFonts w:ascii="Arial" w:hAnsi="Arial" w:cs="Arial"/>
                            <w:color w:val="505050"/>
                            <w:sz w:val="21"/>
                            <w:szCs w:val="21"/>
                          </w:rPr>
                          <w:br/>
                        </w:r>
                        <w:r>
                          <w:rPr>
                            <w:rFonts w:ascii="Arial" w:hAnsi="Arial" w:cs="Arial"/>
                            <w:color w:val="505050"/>
                            <w:sz w:val="21"/>
                            <w:szCs w:val="21"/>
                          </w:rPr>
                          <w:br/>
                          <w:t>PLUS, the very fabulous Lah Lah's Live Band, colouring competition, raffle, sausage sizzle, cake, yummy fruit, music and much more! All the fun and no mess to clean up!</w:t>
                        </w:r>
                        <w:r>
                          <w:rPr>
                            <w:rFonts w:ascii="Arial" w:hAnsi="Arial" w:cs="Arial"/>
                            <w:color w:val="505050"/>
                            <w:sz w:val="21"/>
                            <w:szCs w:val="21"/>
                          </w:rPr>
                          <w:br/>
                        </w:r>
                        <w:r>
                          <w:rPr>
                            <w:rFonts w:ascii="Arial" w:hAnsi="Arial" w:cs="Arial"/>
                            <w:color w:val="505050"/>
                            <w:sz w:val="21"/>
                            <w:szCs w:val="21"/>
                          </w:rPr>
                          <w:br/>
                        </w:r>
                        <w:r>
                          <w:rPr>
                            <w:rStyle w:val="Strong"/>
                            <w:rFonts w:ascii="Arial" w:hAnsi="Arial" w:cs="Arial"/>
                            <w:color w:val="505050"/>
                            <w:sz w:val="21"/>
                            <w:szCs w:val="21"/>
                          </w:rPr>
                          <w:t>Saturday 1 March, 2014, 10am - 12pm, Bondi venue TBC.</w:t>
                        </w:r>
                        <w:r>
                          <w:rPr>
                            <w:rFonts w:ascii="Arial" w:hAnsi="Arial" w:cs="Arial"/>
                            <w:color w:val="505050"/>
                            <w:sz w:val="21"/>
                            <w:szCs w:val="21"/>
                          </w:rPr>
                          <w:br/>
                          <w:t xml:space="preserve">Registry via </w:t>
                        </w:r>
                        <w:proofErr w:type="spellStart"/>
                        <w:r>
                          <w:rPr>
                            <w:rFonts w:ascii="Arial" w:hAnsi="Arial" w:cs="Arial"/>
                            <w:color w:val="505050"/>
                            <w:sz w:val="21"/>
                            <w:szCs w:val="21"/>
                          </w:rPr>
                          <w:t>Eventbrite</w:t>
                        </w:r>
                        <w:proofErr w:type="spellEnd"/>
                        <w:r>
                          <w:rPr>
                            <w:rFonts w:ascii="Arial" w:hAnsi="Arial" w:cs="Arial"/>
                            <w:color w:val="505050"/>
                            <w:sz w:val="21"/>
                            <w:szCs w:val="21"/>
                          </w:rPr>
                          <w:t xml:space="preserve"> is essential. To register, please click </w:t>
                        </w:r>
                        <w:hyperlink r:id="rId9" w:tgtFrame="_self" w:history="1">
                          <w:r>
                            <w:rPr>
                              <w:rStyle w:val="Hyperlink"/>
                              <w:rFonts w:ascii="Arial" w:hAnsi="Arial" w:cs="Arial"/>
                              <w:color w:val="E8B012"/>
                              <w:sz w:val="21"/>
                              <w:szCs w:val="21"/>
                            </w:rPr>
                            <w:t>here</w:t>
                          </w:r>
                        </w:hyperlink>
                        <w:r>
                          <w:rPr>
                            <w:rFonts w:ascii="Arial" w:hAnsi="Arial" w:cs="Arial"/>
                            <w:color w:val="505050"/>
                            <w:sz w:val="21"/>
                            <w:szCs w:val="21"/>
                          </w:rPr>
                          <w:t>.</w:t>
                        </w:r>
                      </w:p>
                    </w:tc>
                  </w:tr>
                </w:tbl>
                <w:p w:rsidR="00D7351C" w:rsidRDefault="00D7351C">
                  <w:pPr>
                    <w:rPr>
                      <w:rFonts w:eastAsia="Times New Roman"/>
                      <w:sz w:val="20"/>
                      <w:szCs w:val="20"/>
                    </w:rPr>
                  </w:pPr>
                </w:p>
              </w:tc>
              <w:tc>
                <w:tcPr>
                  <w:tcW w:w="0" w:type="auto"/>
                  <w:vAlign w:val="center"/>
                  <w:hideMark/>
                </w:tcPr>
                <w:p w:rsidR="00D7351C" w:rsidRDefault="00D7351C">
                  <w:pPr>
                    <w:rPr>
                      <w:rFonts w:eastAsia="Times New Roman"/>
                      <w:sz w:val="20"/>
                      <w:szCs w:val="20"/>
                    </w:rPr>
                  </w:pPr>
                </w:p>
              </w:tc>
            </w:tr>
          </w:tbl>
          <w:p w:rsidR="00D7351C" w:rsidRDefault="00D7351C">
            <w:pPr>
              <w:jc w:val="center"/>
              <w:rPr>
                <w:rFonts w:eastAsia="Times New Roman"/>
                <w:sz w:val="20"/>
                <w:szCs w:val="20"/>
              </w:rPr>
            </w:pPr>
          </w:p>
        </w:tc>
      </w:tr>
    </w:tbl>
    <w:p w:rsidR="00D7351C" w:rsidRDefault="00D7351C">
      <w:r>
        <w:lastRenderedPageBreak/>
        <w:br w:type="page"/>
      </w:r>
      <w:bookmarkStart w:id="0" w:name="_GoBack"/>
      <w:bookmarkEnd w:id="0"/>
    </w:p>
    <w:tbl>
      <w:tblPr>
        <w:tblW w:w="9326" w:type="dxa"/>
        <w:tblCellSpacing w:w="0" w:type="dxa"/>
        <w:tblCellMar>
          <w:left w:w="0" w:type="dxa"/>
          <w:right w:w="0" w:type="dxa"/>
        </w:tblCellMar>
        <w:tblLook w:val="04A0" w:firstRow="1" w:lastRow="0" w:firstColumn="1" w:lastColumn="0" w:noHBand="0" w:noVBand="1"/>
      </w:tblPr>
      <w:tblGrid>
        <w:gridCol w:w="9019"/>
        <w:gridCol w:w="307"/>
      </w:tblGrid>
      <w:tr w:rsidR="00D7351C" w:rsidTr="00D7351C">
        <w:trPr>
          <w:tblCellSpacing w:w="0" w:type="dxa"/>
        </w:trPr>
        <w:tc>
          <w:tcPr>
            <w:tcW w:w="0" w:type="auto"/>
            <w:gridSpan w:val="2"/>
            <w:shd w:val="clear" w:color="auto" w:fill="FFFFFF"/>
            <w:tcMar>
              <w:top w:w="150" w:type="dxa"/>
              <w:left w:w="150" w:type="dxa"/>
              <w:bottom w:w="150" w:type="dxa"/>
              <w:right w:w="150" w:type="dxa"/>
            </w:tcMar>
            <w:vAlign w:val="center"/>
            <w:hideMark/>
          </w:tcPr>
          <w:p w:rsidR="00D7351C" w:rsidRDefault="00D7351C">
            <w:pPr>
              <w:spacing w:line="300" w:lineRule="auto"/>
              <w:jc w:val="center"/>
              <w:rPr>
                <w:rFonts w:ascii="Arial" w:hAnsi="Arial" w:cs="Arial"/>
                <w:color w:val="E8B012"/>
                <w:sz w:val="18"/>
                <w:szCs w:val="18"/>
              </w:rPr>
            </w:pPr>
            <w:r>
              <w:rPr>
                <w:rStyle w:val="Strong"/>
                <w:rFonts w:ascii="Arial" w:hAnsi="Arial" w:cs="Arial"/>
                <w:color w:val="E8B012"/>
                <w:sz w:val="36"/>
                <w:szCs w:val="36"/>
              </w:rPr>
              <w:lastRenderedPageBreak/>
              <w:t>To learn more about the Bondi Toy Library,</w:t>
            </w:r>
            <w:r>
              <w:rPr>
                <w:rFonts w:ascii="Arial" w:hAnsi="Arial" w:cs="Arial"/>
                <w:b/>
                <w:bCs/>
                <w:color w:val="E8B012"/>
                <w:sz w:val="36"/>
                <w:szCs w:val="36"/>
              </w:rPr>
              <w:br/>
            </w:r>
            <w:r>
              <w:rPr>
                <w:rFonts w:ascii="Arial" w:hAnsi="Arial" w:cs="Arial"/>
                <w:b/>
                <w:bCs/>
                <w:color w:val="E8B012"/>
                <w:sz w:val="36"/>
                <w:szCs w:val="36"/>
              </w:rPr>
              <w:br/>
            </w:r>
            <w:r>
              <w:rPr>
                <w:rStyle w:val="Strong"/>
                <w:rFonts w:ascii="Arial" w:hAnsi="Arial" w:cs="Arial"/>
                <w:color w:val="E8B012"/>
                <w:sz w:val="36"/>
                <w:szCs w:val="36"/>
              </w:rPr>
              <w:t xml:space="preserve">visit </w:t>
            </w:r>
            <w:hyperlink r:id="rId10" w:tgtFrame="_self" w:history="1">
              <w:r>
                <w:rPr>
                  <w:rStyle w:val="Hyperlink"/>
                  <w:rFonts w:ascii="Arial" w:hAnsi="Arial" w:cs="Arial"/>
                  <w:color w:val="717171"/>
                  <w:sz w:val="36"/>
                  <w:szCs w:val="36"/>
                </w:rPr>
                <w:t>www.bonditoylibrary.com</w:t>
              </w:r>
            </w:hyperlink>
          </w:p>
        </w:tc>
      </w:tr>
      <w:tr w:rsidR="00D7351C" w:rsidTr="00D7351C">
        <w:trPr>
          <w:tblCellSpacing w:w="0" w:type="dxa"/>
        </w:trPr>
        <w:tc>
          <w:tcPr>
            <w:tcW w:w="9019" w:type="dxa"/>
            <w:tcMar>
              <w:top w:w="150" w:type="dxa"/>
              <w:left w:w="150" w:type="dxa"/>
              <w:bottom w:w="150" w:type="dxa"/>
              <w:right w:w="150" w:type="dxa"/>
            </w:tcMar>
            <w:hideMark/>
          </w:tcPr>
          <w:p w:rsidR="00D7351C" w:rsidRDefault="00D7351C">
            <w:pPr>
              <w:rPr>
                <w:rFonts w:eastAsia="Times New Roman"/>
                <w:sz w:val="20"/>
                <w:szCs w:val="20"/>
              </w:rPr>
            </w:pPr>
          </w:p>
        </w:tc>
        <w:tc>
          <w:tcPr>
            <w:tcW w:w="307" w:type="dxa"/>
            <w:tcMar>
              <w:top w:w="150" w:type="dxa"/>
              <w:left w:w="150" w:type="dxa"/>
              <w:bottom w:w="150" w:type="dxa"/>
              <w:right w:w="150" w:type="dxa"/>
            </w:tcMar>
            <w:hideMark/>
          </w:tcPr>
          <w:p w:rsidR="00D7351C" w:rsidRDefault="00D7351C">
            <w:pPr>
              <w:rPr>
                <w:rFonts w:eastAsia="Times New Roman"/>
                <w:sz w:val="20"/>
                <w:szCs w:val="20"/>
              </w:rPr>
            </w:pPr>
          </w:p>
        </w:tc>
      </w:tr>
      <w:tr w:rsidR="00D7351C" w:rsidTr="00D7351C">
        <w:trPr>
          <w:tblCellSpacing w:w="0" w:type="dxa"/>
        </w:trPr>
        <w:tc>
          <w:tcPr>
            <w:tcW w:w="0" w:type="auto"/>
            <w:gridSpan w:val="2"/>
            <w:shd w:val="clear" w:color="auto" w:fill="FFFFFF"/>
            <w:tcMar>
              <w:top w:w="150" w:type="dxa"/>
              <w:left w:w="150" w:type="dxa"/>
              <w:bottom w:w="150" w:type="dxa"/>
              <w:right w:w="150" w:type="dxa"/>
            </w:tcMar>
            <w:vAlign w:val="center"/>
            <w:hideMark/>
          </w:tcPr>
          <w:p w:rsidR="00D7351C" w:rsidRDefault="00D7351C">
            <w:pPr>
              <w:spacing w:line="300" w:lineRule="auto"/>
              <w:jc w:val="center"/>
              <w:rPr>
                <w:rFonts w:ascii="Arial" w:hAnsi="Arial" w:cs="Arial"/>
                <w:color w:val="E8B012"/>
                <w:sz w:val="18"/>
                <w:szCs w:val="18"/>
              </w:rPr>
            </w:pPr>
            <w:r>
              <w:rPr>
                <w:rFonts w:ascii="Arial" w:hAnsi="Arial" w:cs="Arial"/>
                <w:color w:val="E8B012"/>
                <w:sz w:val="18"/>
                <w:szCs w:val="18"/>
              </w:rPr>
              <w:t> </w:t>
            </w:r>
            <w:hyperlink r:id="rId11" w:history="1">
              <w:r>
                <w:rPr>
                  <w:rStyle w:val="Hyperlink"/>
                  <w:rFonts w:ascii="Arial" w:hAnsi="Arial" w:cs="Arial"/>
                  <w:color w:val="717171"/>
                  <w:sz w:val="18"/>
                  <w:szCs w:val="18"/>
                </w:rPr>
                <w:t>unsubscribe from this list</w:t>
              </w:r>
            </w:hyperlink>
            <w:r>
              <w:rPr>
                <w:rFonts w:ascii="Arial" w:hAnsi="Arial" w:cs="Arial"/>
                <w:color w:val="E8B012"/>
                <w:sz w:val="18"/>
                <w:szCs w:val="18"/>
              </w:rPr>
              <w:t xml:space="preserve"> | </w:t>
            </w:r>
            <w:hyperlink r:id="rId12" w:history="1">
              <w:r>
                <w:rPr>
                  <w:rStyle w:val="Hyperlink"/>
                  <w:rFonts w:ascii="Arial" w:hAnsi="Arial" w:cs="Arial"/>
                  <w:color w:val="717171"/>
                  <w:sz w:val="18"/>
                  <w:szCs w:val="18"/>
                </w:rPr>
                <w:t>update subscription preferences</w:t>
              </w:r>
            </w:hyperlink>
            <w:r>
              <w:rPr>
                <w:rFonts w:ascii="Arial" w:hAnsi="Arial" w:cs="Arial"/>
                <w:color w:val="E8B012"/>
                <w:sz w:val="18"/>
                <w:szCs w:val="18"/>
              </w:rPr>
              <w:t xml:space="preserve">  </w:t>
            </w:r>
          </w:p>
        </w:tc>
      </w:tr>
    </w:tbl>
    <w:p w:rsidR="0080028A" w:rsidRDefault="0080028A"/>
    <w:sectPr w:rsidR="008002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51C"/>
    <w:rsid w:val="0080028A"/>
    <w:rsid w:val="00D735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51C"/>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D7351C"/>
    <w:pPr>
      <w:spacing w:after="150"/>
      <w:outlineLvl w:val="0"/>
    </w:pPr>
    <w:rPr>
      <w:rFonts w:ascii="Verdana" w:hAnsi="Verdana"/>
      <w:color w:val="29A2B6"/>
      <w:kern w:val="36"/>
      <w:sz w:val="66"/>
      <w:szCs w:val="66"/>
    </w:rPr>
  </w:style>
  <w:style w:type="paragraph" w:styleId="Heading4">
    <w:name w:val="heading 4"/>
    <w:basedOn w:val="Normal"/>
    <w:link w:val="Heading4Char"/>
    <w:uiPriority w:val="9"/>
    <w:semiHidden/>
    <w:unhideWhenUsed/>
    <w:qFormat/>
    <w:rsid w:val="00D7351C"/>
    <w:pPr>
      <w:spacing w:after="150"/>
      <w:outlineLvl w:val="3"/>
    </w:pPr>
    <w:rPr>
      <w:rFonts w:ascii="Verdana" w:hAnsi="Verdana"/>
      <w:color w:val="29A2B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51C"/>
    <w:rPr>
      <w:rFonts w:ascii="Verdana" w:hAnsi="Verdana" w:cs="Times New Roman"/>
      <w:color w:val="29A2B6"/>
      <w:kern w:val="36"/>
      <w:sz w:val="66"/>
      <w:szCs w:val="66"/>
      <w:lang w:eastAsia="en-AU"/>
    </w:rPr>
  </w:style>
  <w:style w:type="character" w:customStyle="1" w:styleId="Heading4Char">
    <w:name w:val="Heading 4 Char"/>
    <w:basedOn w:val="DefaultParagraphFont"/>
    <w:link w:val="Heading4"/>
    <w:uiPriority w:val="9"/>
    <w:semiHidden/>
    <w:rsid w:val="00D7351C"/>
    <w:rPr>
      <w:rFonts w:ascii="Verdana" w:hAnsi="Verdana" w:cs="Times New Roman"/>
      <w:color w:val="29A2B6"/>
      <w:sz w:val="33"/>
      <w:szCs w:val="33"/>
      <w:lang w:eastAsia="en-AU"/>
    </w:rPr>
  </w:style>
  <w:style w:type="character" w:styleId="Hyperlink">
    <w:name w:val="Hyperlink"/>
    <w:basedOn w:val="DefaultParagraphFont"/>
    <w:uiPriority w:val="99"/>
    <w:semiHidden/>
    <w:unhideWhenUsed/>
    <w:rsid w:val="00D7351C"/>
    <w:rPr>
      <w:color w:val="0000FF"/>
      <w:u w:val="single"/>
    </w:rPr>
  </w:style>
  <w:style w:type="character" w:styleId="Strong">
    <w:name w:val="Strong"/>
    <w:basedOn w:val="DefaultParagraphFont"/>
    <w:uiPriority w:val="22"/>
    <w:qFormat/>
    <w:rsid w:val="00D7351C"/>
    <w:rPr>
      <w:b/>
      <w:bCs/>
    </w:rPr>
  </w:style>
  <w:style w:type="character" w:styleId="Emphasis">
    <w:name w:val="Emphasis"/>
    <w:basedOn w:val="DefaultParagraphFont"/>
    <w:uiPriority w:val="20"/>
    <w:qFormat/>
    <w:rsid w:val="00D7351C"/>
    <w:rPr>
      <w:i/>
      <w:iCs/>
    </w:rPr>
  </w:style>
  <w:style w:type="paragraph" w:styleId="BalloonText">
    <w:name w:val="Balloon Text"/>
    <w:basedOn w:val="Normal"/>
    <w:link w:val="BalloonTextChar"/>
    <w:uiPriority w:val="99"/>
    <w:semiHidden/>
    <w:unhideWhenUsed/>
    <w:rsid w:val="00D7351C"/>
    <w:rPr>
      <w:rFonts w:ascii="Tahoma" w:hAnsi="Tahoma" w:cs="Tahoma"/>
      <w:sz w:val="16"/>
      <w:szCs w:val="16"/>
    </w:rPr>
  </w:style>
  <w:style w:type="character" w:customStyle="1" w:styleId="BalloonTextChar">
    <w:name w:val="Balloon Text Char"/>
    <w:basedOn w:val="DefaultParagraphFont"/>
    <w:link w:val="BalloonText"/>
    <w:uiPriority w:val="99"/>
    <w:semiHidden/>
    <w:rsid w:val="00D7351C"/>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51C"/>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D7351C"/>
    <w:pPr>
      <w:spacing w:after="150"/>
      <w:outlineLvl w:val="0"/>
    </w:pPr>
    <w:rPr>
      <w:rFonts w:ascii="Verdana" w:hAnsi="Verdana"/>
      <w:color w:val="29A2B6"/>
      <w:kern w:val="36"/>
      <w:sz w:val="66"/>
      <w:szCs w:val="66"/>
    </w:rPr>
  </w:style>
  <w:style w:type="paragraph" w:styleId="Heading4">
    <w:name w:val="heading 4"/>
    <w:basedOn w:val="Normal"/>
    <w:link w:val="Heading4Char"/>
    <w:uiPriority w:val="9"/>
    <w:semiHidden/>
    <w:unhideWhenUsed/>
    <w:qFormat/>
    <w:rsid w:val="00D7351C"/>
    <w:pPr>
      <w:spacing w:after="150"/>
      <w:outlineLvl w:val="3"/>
    </w:pPr>
    <w:rPr>
      <w:rFonts w:ascii="Verdana" w:hAnsi="Verdana"/>
      <w:color w:val="29A2B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51C"/>
    <w:rPr>
      <w:rFonts w:ascii="Verdana" w:hAnsi="Verdana" w:cs="Times New Roman"/>
      <w:color w:val="29A2B6"/>
      <w:kern w:val="36"/>
      <w:sz w:val="66"/>
      <w:szCs w:val="66"/>
      <w:lang w:eastAsia="en-AU"/>
    </w:rPr>
  </w:style>
  <w:style w:type="character" w:customStyle="1" w:styleId="Heading4Char">
    <w:name w:val="Heading 4 Char"/>
    <w:basedOn w:val="DefaultParagraphFont"/>
    <w:link w:val="Heading4"/>
    <w:uiPriority w:val="9"/>
    <w:semiHidden/>
    <w:rsid w:val="00D7351C"/>
    <w:rPr>
      <w:rFonts w:ascii="Verdana" w:hAnsi="Verdana" w:cs="Times New Roman"/>
      <w:color w:val="29A2B6"/>
      <w:sz w:val="33"/>
      <w:szCs w:val="33"/>
      <w:lang w:eastAsia="en-AU"/>
    </w:rPr>
  </w:style>
  <w:style w:type="character" w:styleId="Hyperlink">
    <w:name w:val="Hyperlink"/>
    <w:basedOn w:val="DefaultParagraphFont"/>
    <w:uiPriority w:val="99"/>
    <w:semiHidden/>
    <w:unhideWhenUsed/>
    <w:rsid w:val="00D7351C"/>
    <w:rPr>
      <w:color w:val="0000FF"/>
      <w:u w:val="single"/>
    </w:rPr>
  </w:style>
  <w:style w:type="character" w:styleId="Strong">
    <w:name w:val="Strong"/>
    <w:basedOn w:val="DefaultParagraphFont"/>
    <w:uiPriority w:val="22"/>
    <w:qFormat/>
    <w:rsid w:val="00D7351C"/>
    <w:rPr>
      <w:b/>
      <w:bCs/>
    </w:rPr>
  </w:style>
  <w:style w:type="character" w:styleId="Emphasis">
    <w:name w:val="Emphasis"/>
    <w:basedOn w:val="DefaultParagraphFont"/>
    <w:uiPriority w:val="20"/>
    <w:qFormat/>
    <w:rsid w:val="00D7351C"/>
    <w:rPr>
      <w:i/>
      <w:iCs/>
    </w:rPr>
  </w:style>
  <w:style w:type="paragraph" w:styleId="BalloonText">
    <w:name w:val="Balloon Text"/>
    <w:basedOn w:val="Normal"/>
    <w:link w:val="BalloonTextChar"/>
    <w:uiPriority w:val="99"/>
    <w:semiHidden/>
    <w:unhideWhenUsed/>
    <w:rsid w:val="00D7351C"/>
    <w:rPr>
      <w:rFonts w:ascii="Tahoma" w:hAnsi="Tahoma" w:cs="Tahoma"/>
      <w:sz w:val="16"/>
      <w:szCs w:val="16"/>
    </w:rPr>
  </w:style>
  <w:style w:type="character" w:customStyle="1" w:styleId="BalloonTextChar">
    <w:name w:val="Balloon Text Char"/>
    <w:basedOn w:val="DefaultParagraphFont"/>
    <w:link w:val="BalloonText"/>
    <w:uiPriority w:val="99"/>
    <w:semiHidden/>
    <w:rsid w:val="00D7351C"/>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6003">
      <w:bodyDiv w:val="1"/>
      <w:marLeft w:val="0"/>
      <w:marRight w:val="0"/>
      <w:marTop w:val="0"/>
      <w:marBottom w:val="0"/>
      <w:divBdr>
        <w:top w:val="none" w:sz="0" w:space="0" w:color="auto"/>
        <w:left w:val="none" w:sz="0" w:space="0" w:color="auto"/>
        <w:bottom w:val="none" w:sz="0" w:space="0" w:color="auto"/>
        <w:right w:val="none" w:sz="0" w:space="0" w:color="auto"/>
      </w:divBdr>
    </w:div>
    <w:div w:id="168940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bondibeachtoylibrary.us6.list-manage.com/profile?u=3d991b1e7960825d05792b92a&amp;id=ad66fb623a&amp;e=0ec0e5eab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ondibeachtoylibrary.us6.list-manage.com/track/click?u=3d991b1e7960825d05792b92a&amp;id=a164c80dfd&amp;e=0ec0e5eab6" TargetMode="External"/><Relationship Id="rId11" Type="http://schemas.openxmlformats.org/officeDocument/2006/relationships/hyperlink" Target="http://bondibeachtoylibrary.us6.list-manage1.com/unsubscribe?u=3d991b1e7960825d05792b92a&amp;id=ad66fb623a&amp;e=0ec0e5eab6&amp;c=55eb749340" TargetMode="External"/><Relationship Id="rId5" Type="http://schemas.openxmlformats.org/officeDocument/2006/relationships/image" Target="media/image1.jpeg"/><Relationship Id="rId10" Type="http://schemas.openxmlformats.org/officeDocument/2006/relationships/hyperlink" Target="http://bondibeachtoylibrary.us6.list-manage.com/track/click?u=3d991b1e7960825d05792b92a&amp;id=dd4050712b&amp;e=0ec0e5eab6" TargetMode="External"/><Relationship Id="rId4" Type="http://schemas.openxmlformats.org/officeDocument/2006/relationships/webSettings" Target="webSettings.xml"/><Relationship Id="rId9" Type="http://schemas.openxmlformats.org/officeDocument/2006/relationships/hyperlink" Target="http://bondibeachtoylibrary.us6.list-manage2.com/track/click?u=3d991b1e7960825d05792b92a&amp;id=a2e4f8a669&amp;e=0ec0e5eab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4589</Characters>
  <Application>Microsoft Office Word</Application>
  <DocSecurity>0</DocSecurity>
  <Lines>38</Lines>
  <Paragraphs>10</Paragraphs>
  <ScaleCrop>false</ScaleCrop>
  <Company>Toshiba</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Stillone</dc:creator>
  <cp:lastModifiedBy>Sam Stillone</cp:lastModifiedBy>
  <cp:revision>1</cp:revision>
  <dcterms:created xsi:type="dcterms:W3CDTF">2014-02-02T12:16:00Z</dcterms:created>
  <dcterms:modified xsi:type="dcterms:W3CDTF">2014-02-02T12:17:00Z</dcterms:modified>
</cp:coreProperties>
</file>